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36" w:type="dxa"/>
        <w:tblInd w:w="392" w:type="dxa"/>
        <w:tblLook w:val="04A0" w:firstRow="1" w:lastRow="0" w:firstColumn="1" w:lastColumn="0" w:noHBand="0" w:noVBand="1"/>
      </w:tblPr>
      <w:tblGrid>
        <w:gridCol w:w="6976"/>
        <w:gridCol w:w="1529"/>
      </w:tblGrid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A0A" w:rsidRPr="0031494F" w:rsidRDefault="00265A0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Title"/>
            </w:pPr>
            <w:r w:rsidRPr="00B74CD3">
              <w:t>AUSTRALIAN COMMISSION FOR LAW ENFORCEMENT INTEGRITY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AFA" w:rsidRPr="00B74CD3" w:rsidRDefault="001B6522" w:rsidP="001B6522">
            <w:pPr>
              <w:pStyle w:val="Title"/>
            </w:pPr>
            <w:r w:rsidRPr="00B74CD3">
              <w:t>LEGAL SERVICES EXPENDITURE REPORTING</w:t>
            </w: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B74CD3" w:rsidRDefault="001B6522" w:rsidP="009413A8">
            <w:pPr>
              <w:pStyle w:val="Heading1"/>
            </w:pPr>
            <w:r>
              <w:t>201</w:t>
            </w:r>
            <w:r w:rsidR="009413A8">
              <w:t>7–18</w:t>
            </w:r>
          </w:p>
        </w:tc>
      </w:tr>
      <w:tr w:rsidR="00265A0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A0A" w:rsidRPr="0031494F" w:rsidRDefault="00265A0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285"/>
          <w:tblHeader/>
        </w:trPr>
        <w:tc>
          <w:tcPr>
            <w:tcW w:w="8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194AF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 xml:space="preserve">All figures are 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en-AU"/>
              </w:rPr>
              <w:t>exclusive of GST</w:t>
            </w:r>
          </w:p>
        </w:tc>
      </w:tr>
      <w:tr w:rsidR="009413A8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B74CD3" w:rsidRDefault="00194AFA" w:rsidP="00B74CD3">
            <w:pPr>
              <w:pStyle w:val="Heading2"/>
            </w:pPr>
            <w:r w:rsidRPr="00B74CD3">
              <w:t>TOTALS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costs recovered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194AFA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10,766.01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Internal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1,196,395.18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4015F3" w:rsidP="0043196E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(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External</w:t>
            </w: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+ Internal)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5F3" w:rsidRPr="0031494F" w:rsidRDefault="00B4345D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1,207,161.19</w:t>
            </w:r>
          </w:p>
        </w:tc>
      </w:tr>
      <w:tr w:rsidR="009413A8" w:rsidRPr="0031494F" w:rsidTr="003A2AD0">
        <w:trPr>
          <w:trHeight w:val="31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SUMMARY OF EXTERNAL LEGAL SERVICES EXPENDITURE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Total value of briefs 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 Counsel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B4345D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0.00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value of disbu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rsements (excluding counsel)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82.81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Total val</w:t>
            </w:r>
            <w:r w:rsidR="001B6522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ue of professional fees paid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10,683.20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External Legal Services Expenditure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9413A8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10,766.01</w:t>
            </w:r>
          </w:p>
        </w:tc>
      </w:tr>
      <w:tr w:rsidR="009413A8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COUNSEL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9413A8" w:rsidP="009413A8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direct 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9413A8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Number of 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direct briefs to female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number of </w:t>
            </w:r>
            <w:r w:rsidR="00B4345D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in</w:t>
            </w: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direct 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Total value of </w:t>
            </w:r>
            <w:r w:rsidR="003610AC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and indirect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iefs to male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3610A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3610AC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0.00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Total value of </w:t>
            </w:r>
            <w:r w:rsidR="003610AC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 xml:space="preserve">direct and indirect </w:t>
            </w: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briefs to female c</w:t>
            </w:r>
            <w:r w:rsidR="00B4345D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$0.00</w:t>
            </w: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 xml:space="preserve">Total value of </w:t>
            </w:r>
            <w:r w:rsidR="00194AFA"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briefs to Counsel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633D9B" w:rsidP="003610A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3610AC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0.00</w:t>
            </w:r>
          </w:p>
        </w:tc>
      </w:tr>
      <w:tr w:rsidR="009413A8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DISBURSEMENTS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disbursements (excluding counsel)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52C9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552C99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82.81</w:t>
            </w:r>
          </w:p>
        </w:tc>
      </w:tr>
      <w:tr w:rsidR="009413A8" w:rsidRPr="0031494F" w:rsidTr="003A2AD0">
        <w:trPr>
          <w:trHeight w:val="30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194AFA" w:rsidRPr="0031494F" w:rsidTr="003A2AD0">
        <w:trPr>
          <w:trHeight w:val="300"/>
          <w:tblHeader/>
        </w:trPr>
        <w:tc>
          <w:tcPr>
            <w:tcW w:w="8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4AFA" w:rsidRPr="0031494F" w:rsidRDefault="00194AFA" w:rsidP="00B74CD3">
            <w:pPr>
              <w:pStyle w:val="Heading2"/>
            </w:pPr>
            <w:r w:rsidRPr="0031494F">
              <w:t>PROFESSIONAL FEES</w:t>
            </w:r>
          </w:p>
        </w:tc>
      </w:tr>
      <w:tr w:rsidR="009413A8" w:rsidRPr="0031494F" w:rsidTr="003A2AD0">
        <w:trPr>
          <w:trHeight w:val="120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08693C">
            <w:pPr>
              <w:spacing w:after="0" w:line="240" w:lineRule="auto"/>
              <w:ind w:firstLineChars="100" w:firstLine="200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Australian Government Solicitor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AFA" w:rsidRPr="0031494F" w:rsidRDefault="00194AFA" w:rsidP="00552C9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$</w:t>
            </w:r>
            <w:r w:rsidR="00552C99"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  <w:t>10,683.20</w:t>
            </w:r>
            <w:bookmarkStart w:id="0" w:name="_GoBack"/>
            <w:bookmarkEnd w:id="0"/>
          </w:p>
        </w:tc>
      </w:tr>
      <w:tr w:rsidR="009413A8" w:rsidRPr="0031494F" w:rsidTr="003A2AD0">
        <w:trPr>
          <w:trHeight w:val="285"/>
          <w:tblHeader/>
        </w:trPr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08693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Total value of professional fees paid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D2D" w:rsidRPr="0031494F" w:rsidRDefault="00155D2D" w:rsidP="00552C9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</w:pPr>
            <w:r w:rsidRPr="0031494F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$</w:t>
            </w:r>
            <w:r w:rsidR="00552C99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en-AU"/>
              </w:rPr>
              <w:t>10,683.20</w:t>
            </w:r>
          </w:p>
        </w:tc>
      </w:tr>
    </w:tbl>
    <w:p w:rsidR="002148E5" w:rsidRDefault="00552C99"/>
    <w:sectPr w:rsidR="002148E5" w:rsidSect="00265A0A">
      <w:headerReference w:type="default" r:id="rId10"/>
      <w:pgSz w:w="11906" w:h="16838"/>
      <w:pgMar w:top="131" w:right="1440" w:bottom="709" w:left="1440" w:header="144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0F" w:rsidRDefault="00A1420F" w:rsidP="00265A0A">
      <w:pPr>
        <w:spacing w:after="0" w:line="240" w:lineRule="auto"/>
      </w:pPr>
      <w:r>
        <w:separator/>
      </w:r>
    </w:p>
  </w:endnote>
  <w:end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0F" w:rsidRDefault="00A1420F" w:rsidP="00265A0A">
      <w:pPr>
        <w:spacing w:after="0" w:line="240" w:lineRule="auto"/>
      </w:pPr>
      <w:r>
        <w:separator/>
      </w:r>
    </w:p>
  </w:footnote>
  <w:footnote w:type="continuationSeparator" w:id="0">
    <w:p w:rsidR="00A1420F" w:rsidRDefault="00A1420F" w:rsidP="0026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0A" w:rsidRDefault="00265A0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0" allowOverlap="1" wp14:anchorId="54E0C876" wp14:editId="4E7730B5">
          <wp:simplePos x="0" y="0"/>
          <wp:positionH relativeFrom="margin">
            <wp:align>center</wp:align>
          </wp:positionH>
          <wp:positionV relativeFrom="page">
            <wp:posOffset>381000</wp:posOffset>
          </wp:positionV>
          <wp:extent cx="2356485" cy="1493520"/>
          <wp:effectExtent l="0" t="0" r="5715" b="0"/>
          <wp:wrapTopAndBottom/>
          <wp:docPr id="1" name="Picture 1" descr="ACL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CLE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6485" cy="1493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FA"/>
    <w:rsid w:val="000F0A8E"/>
    <w:rsid w:val="00155D2D"/>
    <w:rsid w:val="00194AFA"/>
    <w:rsid w:val="001B6522"/>
    <w:rsid w:val="00265A0A"/>
    <w:rsid w:val="00342CAE"/>
    <w:rsid w:val="003610AC"/>
    <w:rsid w:val="003A2AD0"/>
    <w:rsid w:val="004015F3"/>
    <w:rsid w:val="004E3577"/>
    <w:rsid w:val="00552C99"/>
    <w:rsid w:val="00571873"/>
    <w:rsid w:val="00633D9B"/>
    <w:rsid w:val="008351A5"/>
    <w:rsid w:val="009413A8"/>
    <w:rsid w:val="00A1420F"/>
    <w:rsid w:val="00B4345D"/>
    <w:rsid w:val="00B7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F3"/>
  </w:style>
  <w:style w:type="paragraph" w:styleId="Heading1">
    <w:name w:val="heading 1"/>
    <w:basedOn w:val="Normal"/>
    <w:next w:val="Normal"/>
    <w:link w:val="Heading1Char"/>
    <w:uiPriority w:val="9"/>
    <w:qFormat/>
    <w:rsid w:val="00B74CD3"/>
    <w:pPr>
      <w:spacing w:after="0" w:line="240" w:lineRule="auto"/>
      <w:jc w:val="center"/>
      <w:outlineLvl w:val="0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CD3"/>
    <w:pPr>
      <w:spacing w:after="0" w:line="240" w:lineRule="auto"/>
      <w:jc w:val="center"/>
      <w:outlineLvl w:val="1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0A"/>
  </w:style>
  <w:style w:type="paragraph" w:styleId="Footer">
    <w:name w:val="footer"/>
    <w:basedOn w:val="Normal"/>
    <w:link w:val="FooterChar"/>
    <w:uiPriority w:val="99"/>
    <w:unhideWhenUsed/>
    <w:rsid w:val="00265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0A"/>
  </w:style>
  <w:style w:type="paragraph" w:styleId="Title">
    <w:name w:val="Title"/>
    <w:basedOn w:val="Normal"/>
    <w:next w:val="Normal"/>
    <w:link w:val="TitleChar"/>
    <w:uiPriority w:val="10"/>
    <w:qFormat/>
    <w:rsid w:val="00B74CD3"/>
    <w:pPr>
      <w:spacing w:after="0" w:line="240" w:lineRule="auto"/>
      <w:jc w:val="center"/>
    </w:pPr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74CD3"/>
    <w:rPr>
      <w:rFonts w:ascii="Segoe UI" w:eastAsia="Times New Roman" w:hAnsi="Segoe UI" w:cs="Segoe UI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91F549A8241448A20069D358068B8" ma:contentTypeVersion="2" ma:contentTypeDescription="Create a new document." ma:contentTypeScope="" ma:versionID="3dd07483502f63069ffa983211de2ca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a8ac2b2ca3e8fb0f55635dcaec4e7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0619C-46DF-451F-BE6E-0B0B1435FAF6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CC73BC-1414-47F7-946E-CA5C19568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8426D4-F2A5-4E5F-AC15-7E4E443A25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ACLEI Legal Services Expenditure Report 2014-15</vt:lpstr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ACLEI Legal Services Expenditure Report 2014-15</dc:title>
  <dc:creator/>
  <cp:lastModifiedBy/>
  <cp:revision>1</cp:revision>
  <dcterms:created xsi:type="dcterms:W3CDTF">2018-08-29T23:13:00Z</dcterms:created>
  <dcterms:modified xsi:type="dcterms:W3CDTF">2018-08-30T01:25:00Z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0x0101002BB91F549A8241448A20069D358068B8</vt:lpwstr>
  </property>
  <property fmtid="{D5CDD505-2E9C-101B-9397-08002B2CF9AE}" pid="3" name="TemplateUrl">
    <vt:lpwstr/>
  </property>
  <property fmtid="{D5CDD505-2E9C-101B-9397-08002B2CF9AE}" pid="4" name="Order">
    <vt:r8>54600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